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74A4F" w:rsidP="00074A4F">
      <w:pPr>
        <w:spacing w:line="480" w:lineRule="auto"/>
        <w:jc w:val="center"/>
        <w:rPr>
          <w:rFonts w:ascii="Times New Roman" w:hAnsi="Times New Roman" w:cs="Times New Roman"/>
          <w:b/>
          <w:sz w:val="24"/>
          <w:szCs w:val="24"/>
        </w:rPr>
      </w:pPr>
    </w:p>
    <w:p w:rsidR="00074A4F" w:rsidP="00074A4F">
      <w:pPr>
        <w:spacing w:line="480" w:lineRule="auto"/>
        <w:jc w:val="center"/>
        <w:rPr>
          <w:rFonts w:ascii="Times New Roman" w:hAnsi="Times New Roman" w:cs="Times New Roman"/>
          <w:b/>
          <w:sz w:val="24"/>
          <w:szCs w:val="24"/>
        </w:rPr>
      </w:pPr>
    </w:p>
    <w:p w:rsidR="00074A4F" w:rsidP="00074A4F">
      <w:pPr>
        <w:spacing w:line="480" w:lineRule="auto"/>
        <w:jc w:val="center"/>
        <w:rPr>
          <w:rFonts w:ascii="Times New Roman" w:hAnsi="Times New Roman" w:cs="Times New Roman"/>
          <w:b/>
          <w:sz w:val="24"/>
          <w:szCs w:val="24"/>
        </w:rPr>
      </w:pPr>
    </w:p>
    <w:p w:rsidR="00074A4F" w:rsidP="00074A4F">
      <w:pPr>
        <w:spacing w:line="480" w:lineRule="auto"/>
        <w:jc w:val="center"/>
        <w:rPr>
          <w:rFonts w:ascii="Times New Roman" w:hAnsi="Times New Roman" w:cs="Times New Roman"/>
          <w:b/>
          <w:sz w:val="24"/>
          <w:szCs w:val="24"/>
        </w:rPr>
      </w:pPr>
    </w:p>
    <w:p w:rsidR="00074A4F" w:rsidRPr="00074A4F" w:rsidP="00074A4F">
      <w:pPr>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t>Resources Credibility in Evidence-Based Practice
</w:t>
      </w:r>
    </w:p>
    <w:p w:rsidR="00074A4F" w:rsidP="00ED7875">
      <w:pPr>
        <w:spacing w:line="480" w:lineRule="auto"/>
        <w:rPr>
          <w:rFonts w:ascii="Times New Roman" w:hAnsi="Times New Roman" w:cs="Times New Roman"/>
          <w:sz w:val="24"/>
          <w:szCs w:val="24"/>
        </w:rPr>
      </w:pPr>
    </w:p>
    <w:p w:rsidR="00074A4F" w:rsidRPr="00074A4F" w:rsidP="00074A4F">
      <w:pPr>
        <w:spacing w:line="480" w:lineRule="auto"/>
        <w:jc w:val="center"/>
        <w:rPr>
          <w:rFonts w:ascii="Times New Roman" w:hAnsi="Times New Roman" w:cs="Times New Roman"/>
          <w:sz w:val="24"/>
          <w:szCs w:val="24"/>
        </w:rPr>
      </w:pPr>
      <w:r w:rsidRPr="00074A4F">
        <w:rPr>
          <w:rFonts w:ascii="Times New Roman" w:hAnsi="Times New Roman" w:cs="Times New Roman"/>
          <w:sz w:val="24"/>
          <w:szCs w:val="24"/>
        </w:rPr>
        <w:t>Student’s Name</w:t>
      </w:r>
    </w:p>
    <w:p w:rsidR="00074A4F" w:rsidRPr="00074A4F" w:rsidP="00074A4F">
      <w:pPr>
        <w:spacing w:line="480" w:lineRule="auto"/>
        <w:jc w:val="center"/>
        <w:rPr>
          <w:rFonts w:ascii="Times New Roman" w:hAnsi="Times New Roman" w:cs="Times New Roman"/>
          <w:sz w:val="24"/>
          <w:szCs w:val="24"/>
        </w:rPr>
      </w:pPr>
      <w:r w:rsidRPr="00074A4F">
        <w:rPr>
          <w:rFonts w:ascii="Times New Roman" w:hAnsi="Times New Roman" w:cs="Times New Roman"/>
          <w:sz w:val="24"/>
          <w:szCs w:val="24"/>
        </w:rPr>
        <w:t>Institution</w:t>
      </w:r>
    </w:p>
    <w:p w:rsidR="00074A4F" w:rsidRPr="00074A4F" w:rsidP="00074A4F">
      <w:pPr>
        <w:spacing w:line="480" w:lineRule="auto"/>
        <w:jc w:val="center"/>
        <w:rPr>
          <w:rFonts w:ascii="Times New Roman" w:hAnsi="Times New Roman" w:cs="Times New Roman"/>
          <w:sz w:val="24"/>
          <w:szCs w:val="24"/>
        </w:rPr>
      </w:pPr>
      <w:r w:rsidRPr="00074A4F">
        <w:rPr>
          <w:rFonts w:ascii="Times New Roman" w:hAnsi="Times New Roman" w:cs="Times New Roman"/>
          <w:sz w:val="24"/>
          <w:szCs w:val="24"/>
        </w:rPr>
        <w:t>Course</w:t>
      </w:r>
    </w:p>
    <w:p w:rsidR="00074A4F" w:rsidRPr="00074A4F" w:rsidP="00074A4F">
      <w:pPr>
        <w:spacing w:line="480" w:lineRule="auto"/>
        <w:jc w:val="center"/>
        <w:rPr>
          <w:rFonts w:ascii="Times New Roman" w:hAnsi="Times New Roman" w:cs="Times New Roman"/>
          <w:sz w:val="24"/>
          <w:szCs w:val="24"/>
        </w:rPr>
      </w:pPr>
      <w:r w:rsidRPr="00074A4F">
        <w:rPr>
          <w:rFonts w:ascii="Times New Roman" w:hAnsi="Times New Roman" w:cs="Times New Roman"/>
          <w:sz w:val="24"/>
          <w:szCs w:val="24"/>
        </w:rPr>
        <w:t>Instructor’s Name</w:t>
      </w:r>
    </w:p>
    <w:p w:rsidR="00074A4F" w:rsidRPr="00074A4F" w:rsidP="00074A4F">
      <w:pPr>
        <w:spacing w:line="480" w:lineRule="auto"/>
        <w:jc w:val="center"/>
        <w:rPr>
          <w:rFonts w:ascii="Times New Roman" w:hAnsi="Times New Roman" w:cs="Times New Roman"/>
          <w:sz w:val="24"/>
          <w:szCs w:val="24"/>
        </w:rPr>
      </w:pPr>
      <w:r w:rsidRPr="00074A4F">
        <w:rPr>
          <w:rFonts w:ascii="Times New Roman" w:hAnsi="Times New Roman" w:cs="Times New Roman"/>
          <w:sz w:val="24"/>
          <w:szCs w:val="24"/>
        </w:rPr>
        <w:t>Date</w:t>
      </w:r>
    </w:p>
    <w:p w:rsidR="00074A4F" w:rsidP="00074A4F">
      <w:pPr>
        <w:spacing w:line="480" w:lineRule="auto"/>
        <w:rPr>
          <w:rFonts w:ascii="Times New Roman" w:hAnsi="Times New Roman" w:cs="Times New Roman"/>
          <w:sz w:val="24"/>
          <w:szCs w:val="24"/>
        </w:rPr>
      </w:pPr>
    </w:p>
    <w:p w:rsidR="00074A4F" w:rsidP="00074A4F">
      <w:pPr>
        <w:spacing w:line="480" w:lineRule="auto"/>
        <w:rPr>
          <w:rFonts w:ascii="Times New Roman" w:hAnsi="Times New Roman" w:cs="Times New Roman"/>
          <w:sz w:val="24"/>
          <w:szCs w:val="24"/>
        </w:rPr>
      </w:pPr>
    </w:p>
    <w:p w:rsidR="00074A4F" w:rsidP="00074A4F">
      <w:pPr>
        <w:spacing w:line="480" w:lineRule="auto"/>
        <w:rPr>
          <w:rFonts w:ascii="Times New Roman" w:hAnsi="Times New Roman" w:cs="Times New Roman"/>
          <w:sz w:val="24"/>
          <w:szCs w:val="24"/>
        </w:rPr>
      </w:pPr>
    </w:p>
    <w:p w:rsidR="00074A4F" w:rsidP="00074A4F">
      <w:pPr>
        <w:spacing w:line="480" w:lineRule="auto"/>
        <w:rPr>
          <w:rFonts w:ascii="Times New Roman" w:hAnsi="Times New Roman" w:cs="Times New Roman"/>
          <w:sz w:val="24"/>
          <w:szCs w:val="24"/>
        </w:rPr>
      </w:pPr>
    </w:p>
    <w:p w:rsidR="00074A4F" w:rsidP="00074A4F">
      <w:pPr>
        <w:spacing w:line="480" w:lineRule="auto"/>
        <w:rPr>
          <w:rFonts w:ascii="Times New Roman" w:hAnsi="Times New Roman" w:cs="Times New Roman"/>
          <w:sz w:val="24"/>
          <w:szCs w:val="24"/>
        </w:rPr>
      </w:pPr>
    </w:p>
    <w:p w:rsidR="00655738">
      <w:pPr>
        <w:rPr>
          <w:rFonts w:ascii="Times New Roman" w:hAnsi="Times New Roman" w:cs="Times New Roman"/>
          <w:b/>
          <w:sz w:val="24"/>
          <w:szCs w:val="24"/>
        </w:rPr>
      </w:pPr>
      <w:r>
        <w:rPr>
          <w:rFonts w:ascii="Times New Roman" w:hAnsi="Times New Roman" w:cs="Times New Roman"/>
          <w:b/>
          <w:sz w:val="24"/>
          <w:szCs w:val="24"/>
        </w:rPr>
        <w:br w:type="page"/>
      </w:r>
    </w:p>
    <w:p w:rsidR="00074A4F" w:rsidRPr="00655738" w:rsidP="00655738">
      <w:pPr>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t>Resources Credibility in Evidence-Based Practice
</w:t>
      </w:r>
    </w:p>
    <w:p w:rsidR="007A5B37"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Hand hygiene is one of the safety aspects of healthcare that could benefit from an evidence-based approach. It is easy to wash hands, but statistics show that nurses and other healthcare professionals comply with the w</w:t>
      </w:r>
      <w:r w:rsidR="00ED7875">
        <w:rPr>
          <w:rFonts w:ascii="Times New Roman" w:hAnsi="Times New Roman" w:cs="Times New Roman"/>
          <w:sz w:val="24"/>
          <w:szCs w:val="24"/>
        </w:rPr>
        <w:t>ashing standards by only 40 per</w:t>
      </w:r>
      <w:r w:rsidRPr="00074A4F">
        <w:rPr>
          <w:rFonts w:ascii="Times New Roman" w:hAnsi="Times New Roman" w:cs="Times New Roman"/>
          <w:sz w:val="24"/>
          <w:szCs w:val="24"/>
        </w:rPr>
        <w:t>cent</w:t>
      </w:r>
      <w:r w:rsidRPr="00074A4F" w:rsidR="00562973">
        <w:rPr>
          <w:rFonts w:ascii="Times New Roman" w:hAnsi="Times New Roman" w:cs="Times New Roman"/>
          <w:sz w:val="24"/>
          <w:szCs w:val="24"/>
        </w:rPr>
        <w:t xml:space="preserve"> (</w:t>
      </w:r>
      <w:r w:rsidRPr="00074A4F" w:rsidR="00562973">
        <w:rPr>
          <w:rFonts w:ascii="Times New Roman" w:hAnsi="Times New Roman" w:cs="Times New Roman"/>
          <w:color w:val="222222"/>
          <w:sz w:val="24"/>
          <w:szCs w:val="24"/>
          <w:shd w:val="clear" w:color="auto" w:fill="FFFFFF"/>
        </w:rPr>
        <w:t>Alzyood</w:t>
      </w:r>
      <w:r w:rsidRPr="00074A4F" w:rsidR="00562973">
        <w:rPr>
          <w:rFonts w:ascii="Times New Roman" w:hAnsi="Times New Roman" w:cs="Times New Roman"/>
          <w:color w:val="222222"/>
          <w:sz w:val="24"/>
          <w:szCs w:val="24"/>
          <w:shd w:val="clear" w:color="auto" w:fill="FFFFFF"/>
        </w:rPr>
        <w:t xml:space="preserve"> et al., 2018). </w:t>
      </w:r>
      <w:r w:rsidRPr="00074A4F">
        <w:rPr>
          <w:rFonts w:ascii="Times New Roman" w:hAnsi="Times New Roman" w:cs="Times New Roman"/>
          <w:sz w:val="24"/>
          <w:szCs w:val="24"/>
        </w:rPr>
        <w:t xml:space="preserve">The data means </w:t>
      </w:r>
      <w:r w:rsidRPr="00074A4F" w:rsidR="00ED7875">
        <w:rPr>
          <w:rFonts w:ascii="Times New Roman" w:hAnsi="Times New Roman" w:cs="Times New Roman"/>
          <w:sz w:val="24"/>
          <w:szCs w:val="24"/>
        </w:rPr>
        <w:t xml:space="preserve">healthcare professionals </w:t>
      </w:r>
      <w:r w:rsidRPr="00074A4F">
        <w:rPr>
          <w:rFonts w:ascii="Times New Roman" w:hAnsi="Times New Roman" w:cs="Times New Roman"/>
          <w:sz w:val="24"/>
          <w:szCs w:val="24"/>
        </w:rPr>
        <w:t xml:space="preserve">wash hands half time of the needed. The issue needs to be addressed as it determines the quality of care offered to patients. </w:t>
      </w:r>
      <w:r w:rsidRPr="00074A4F" w:rsidR="002C060B">
        <w:rPr>
          <w:rFonts w:ascii="Times New Roman" w:hAnsi="Times New Roman" w:cs="Times New Roman"/>
          <w:sz w:val="24"/>
          <w:szCs w:val="24"/>
        </w:rPr>
        <w:t>For</w:t>
      </w:r>
      <w:r w:rsidRPr="00074A4F">
        <w:rPr>
          <w:rFonts w:ascii="Times New Roman" w:hAnsi="Times New Roman" w:cs="Times New Roman"/>
          <w:sz w:val="24"/>
          <w:szCs w:val="24"/>
        </w:rPr>
        <w:t xml:space="preserve"> instance, if a clinician </w:t>
      </w:r>
      <w:r w:rsidRPr="00074A4F" w:rsidR="002C060B">
        <w:rPr>
          <w:rFonts w:ascii="Times New Roman" w:hAnsi="Times New Roman" w:cs="Times New Roman"/>
          <w:sz w:val="24"/>
          <w:szCs w:val="24"/>
        </w:rPr>
        <w:t>does not</w:t>
      </w:r>
      <w:r w:rsidRPr="00074A4F">
        <w:rPr>
          <w:rFonts w:ascii="Times New Roman" w:hAnsi="Times New Roman" w:cs="Times New Roman"/>
          <w:sz w:val="24"/>
          <w:szCs w:val="24"/>
        </w:rPr>
        <w:t xml:space="preserve"> ensure hand hygiene, the chances of passing illnesses from one</w:t>
      </w:r>
      <w:r w:rsidR="00ED7875">
        <w:rPr>
          <w:rFonts w:ascii="Times New Roman" w:hAnsi="Times New Roman" w:cs="Times New Roman"/>
          <w:sz w:val="24"/>
          <w:szCs w:val="24"/>
        </w:rPr>
        <w:t xml:space="preserve"> patient to the other is high. </w:t>
      </w:r>
      <w:r w:rsidRPr="00074A4F">
        <w:rPr>
          <w:rFonts w:ascii="Times New Roman" w:hAnsi="Times New Roman" w:cs="Times New Roman"/>
          <w:sz w:val="24"/>
          <w:szCs w:val="24"/>
        </w:rPr>
        <w:t>The issue would be solved by consulting resources that are credible, so the practices put in place are evidence-based. The literature describes the criteria appropriate for determining credible resources and applying the ideas to solve hand hygiene safety issues in healthcare. 
</w:t>
      </w:r>
    </w:p>
    <w:p w:rsidR="00AA195B"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Locating reliable information from journal articles and websites is a hustle considering the many materials on the internet. </w:t>
      </w:r>
      <w:r w:rsidR="00ED7875">
        <w:rPr>
          <w:rFonts w:ascii="Times New Roman" w:hAnsi="Times New Roman" w:cs="Times New Roman"/>
          <w:sz w:val="24"/>
          <w:szCs w:val="24"/>
        </w:rPr>
        <w:t xml:space="preserve">According to </w:t>
      </w:r>
      <w:r w:rsidR="00ED7875">
        <w:rPr>
          <w:rFonts w:ascii="Times New Roman" w:hAnsi="Times New Roman" w:cs="Times New Roman"/>
          <w:color w:val="222222"/>
          <w:sz w:val="24"/>
          <w:szCs w:val="24"/>
          <w:shd w:val="clear" w:color="auto" w:fill="FFFFFF"/>
        </w:rPr>
        <w:t>Pratt et al. (</w:t>
      </w:r>
      <w:r w:rsidRPr="00074A4F" w:rsidR="00ED7875">
        <w:rPr>
          <w:rFonts w:ascii="Times New Roman" w:hAnsi="Times New Roman" w:cs="Times New Roman"/>
          <w:color w:val="222222"/>
          <w:sz w:val="24"/>
          <w:szCs w:val="24"/>
          <w:shd w:val="clear" w:color="auto" w:fill="FFFFFF"/>
        </w:rPr>
        <w:t>2019)</w:t>
      </w:r>
      <w:r w:rsidR="00ED7875">
        <w:rPr>
          <w:rFonts w:ascii="Times New Roman" w:hAnsi="Times New Roman" w:cs="Times New Roman"/>
          <w:color w:val="222222"/>
          <w:sz w:val="24"/>
          <w:szCs w:val="24"/>
          <w:shd w:val="clear" w:color="auto" w:fill="FFFFFF"/>
        </w:rPr>
        <w:t xml:space="preserve">, </w:t>
      </w:r>
      <w:r w:rsidR="00ED7875">
        <w:rPr>
          <w:rFonts w:ascii="Times New Roman" w:hAnsi="Times New Roman" w:cs="Times New Roman"/>
          <w:sz w:val="24"/>
          <w:szCs w:val="24"/>
        </w:rPr>
        <w:t>w</w:t>
      </w:r>
      <w:r w:rsidRPr="00074A4F">
        <w:rPr>
          <w:rFonts w:ascii="Times New Roman" w:hAnsi="Times New Roman" w:cs="Times New Roman"/>
          <w:sz w:val="24"/>
          <w:szCs w:val="24"/>
        </w:rPr>
        <w:t>hile assessing the credibility of the resources, seve</w:t>
      </w:r>
      <w:r w:rsidRPr="00074A4F" w:rsidR="00562973">
        <w:rPr>
          <w:rFonts w:ascii="Times New Roman" w:hAnsi="Times New Roman" w:cs="Times New Roman"/>
          <w:sz w:val="24"/>
          <w:szCs w:val="24"/>
        </w:rPr>
        <w:t>ral elements should be assessed</w:t>
      </w:r>
      <w:r w:rsidR="00ED7875">
        <w:rPr>
          <w:rFonts w:ascii="Times New Roman" w:hAnsi="Times New Roman" w:cs="Times New Roman"/>
          <w:color w:val="222222"/>
          <w:sz w:val="24"/>
          <w:szCs w:val="24"/>
          <w:shd w:val="clear" w:color="auto" w:fill="FFFFFF"/>
        </w:rPr>
        <w:t xml:space="preserve">. </w:t>
      </w:r>
      <w:r w:rsidRPr="00074A4F">
        <w:rPr>
          <w:rFonts w:ascii="Times New Roman" w:hAnsi="Times New Roman" w:cs="Times New Roman"/>
          <w:sz w:val="24"/>
          <w:szCs w:val="24"/>
        </w:rPr>
        <w:t xml:space="preserve">Timeliness is one of the things to consider, where the resources should be recently </w:t>
      </w:r>
      <w:r w:rsidRPr="00074A4F" w:rsidR="008F6A98">
        <w:rPr>
          <w:rFonts w:ascii="Times New Roman" w:hAnsi="Times New Roman" w:cs="Times New Roman"/>
          <w:sz w:val="24"/>
          <w:szCs w:val="24"/>
        </w:rPr>
        <w:t xml:space="preserve">depending </w:t>
      </w:r>
      <w:r w:rsidRPr="00074A4F">
        <w:rPr>
          <w:rFonts w:ascii="Times New Roman" w:hAnsi="Times New Roman" w:cs="Times New Roman"/>
          <w:sz w:val="24"/>
          <w:szCs w:val="24"/>
        </w:rPr>
        <w:t xml:space="preserve">on the </w:t>
      </w:r>
      <w:r w:rsidRPr="00074A4F" w:rsidR="008F6A98">
        <w:rPr>
          <w:rFonts w:ascii="Times New Roman" w:hAnsi="Times New Roman" w:cs="Times New Roman"/>
          <w:sz w:val="24"/>
          <w:szCs w:val="24"/>
        </w:rPr>
        <w:t>type of</w:t>
      </w:r>
      <w:r w:rsidRPr="00074A4F">
        <w:rPr>
          <w:rFonts w:ascii="Times New Roman" w:hAnsi="Times New Roman" w:cs="Times New Roman"/>
          <w:sz w:val="24"/>
          <w:szCs w:val="24"/>
        </w:rPr>
        <w:t xml:space="preserve"> information researched. For example, while looking for health-related </w:t>
      </w:r>
      <w:r w:rsidRPr="00074A4F" w:rsidR="008F6A98">
        <w:rPr>
          <w:rFonts w:ascii="Times New Roman" w:hAnsi="Times New Roman" w:cs="Times New Roman"/>
          <w:sz w:val="24"/>
          <w:szCs w:val="24"/>
        </w:rPr>
        <w:t>ideas;</w:t>
      </w:r>
      <w:r w:rsidRPr="00074A4F">
        <w:rPr>
          <w:rFonts w:ascii="Times New Roman" w:hAnsi="Times New Roman" w:cs="Times New Roman"/>
          <w:sz w:val="24"/>
          <w:szCs w:val="24"/>
        </w:rPr>
        <w:t xml:space="preserve"> the source must not be older than five years because the sector is evolving fast. The other factor to consider is authority, where the writer or the organization publishing the information should have the power to </w:t>
      </w:r>
      <w:r w:rsidRPr="00074A4F" w:rsidR="008F6A98">
        <w:rPr>
          <w:rFonts w:ascii="Times New Roman" w:hAnsi="Times New Roman" w:cs="Times New Roman"/>
          <w:sz w:val="24"/>
          <w:szCs w:val="24"/>
        </w:rPr>
        <w:t>discuss the</w:t>
      </w:r>
      <w:r w:rsidRPr="00074A4F">
        <w:rPr>
          <w:rFonts w:ascii="Times New Roman" w:hAnsi="Times New Roman" w:cs="Times New Roman"/>
          <w:sz w:val="24"/>
          <w:szCs w:val="24"/>
        </w:rPr>
        <w:t xml:space="preserve"> topic.  Here, one </w:t>
      </w:r>
      <w:r w:rsidRPr="00074A4F" w:rsidR="008F6A98">
        <w:rPr>
          <w:rFonts w:ascii="Times New Roman" w:hAnsi="Times New Roman" w:cs="Times New Roman"/>
          <w:sz w:val="24"/>
          <w:szCs w:val="24"/>
        </w:rPr>
        <w:t>assesses</w:t>
      </w:r>
      <w:r w:rsidRPr="00074A4F">
        <w:rPr>
          <w:rFonts w:ascii="Times New Roman" w:hAnsi="Times New Roman" w:cs="Times New Roman"/>
          <w:sz w:val="24"/>
          <w:szCs w:val="24"/>
        </w:rPr>
        <w:t xml:space="preserve"> if the </w:t>
      </w:r>
      <w:r w:rsidRPr="00074A4F" w:rsidR="008F6A98">
        <w:rPr>
          <w:rFonts w:ascii="Times New Roman" w:hAnsi="Times New Roman" w:cs="Times New Roman"/>
          <w:sz w:val="24"/>
          <w:szCs w:val="24"/>
        </w:rPr>
        <w:t>paper is</w:t>
      </w:r>
      <w:r w:rsidRPr="00074A4F">
        <w:rPr>
          <w:rFonts w:ascii="Times New Roman" w:hAnsi="Times New Roman" w:cs="Times New Roman"/>
          <w:sz w:val="24"/>
          <w:szCs w:val="24"/>
        </w:rPr>
        <w:t xml:space="preserve"> peer-reviewed, citations in place, and proper documentation to prove right publication with elements like foo</w:t>
      </w:r>
      <w:r w:rsidR="00ED7875">
        <w:rPr>
          <w:rFonts w:ascii="Times New Roman" w:hAnsi="Times New Roman" w:cs="Times New Roman"/>
          <w:sz w:val="24"/>
          <w:szCs w:val="24"/>
        </w:rPr>
        <w:t xml:space="preserve">tnotes, credits and quotations. </w:t>
      </w:r>
      <w:r w:rsidRPr="00074A4F" w:rsidR="00C36D0E">
        <w:rPr>
          <w:rFonts w:ascii="Times New Roman" w:hAnsi="Times New Roman" w:cs="Times New Roman"/>
          <w:sz w:val="24"/>
          <w:szCs w:val="24"/>
        </w:rPr>
        <w:t>Thus, credible resources are identified through timeliness and authority for publication.</w:t>
      </w:r>
    </w:p>
    <w:p w:rsidR="00C36D0E"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One would also identify a credible source by the audience intended by the pieces. Most magazines target the general public, </w:t>
      </w:r>
      <w:r w:rsidRPr="00074A4F" w:rsidR="009B7F20">
        <w:rPr>
          <w:rFonts w:ascii="Times New Roman" w:hAnsi="Times New Roman" w:cs="Times New Roman"/>
          <w:sz w:val="24"/>
          <w:szCs w:val="24"/>
        </w:rPr>
        <w:t>but journals</w:t>
      </w:r>
      <w:r w:rsidRPr="00074A4F">
        <w:rPr>
          <w:rFonts w:ascii="Times New Roman" w:hAnsi="Times New Roman" w:cs="Times New Roman"/>
          <w:sz w:val="24"/>
          <w:szCs w:val="24"/>
        </w:rPr>
        <w:t xml:space="preserve"> aim specific experts in the field. Reliable resources are those targeting a specific popul</w:t>
      </w:r>
      <w:r w:rsidR="00ED7875">
        <w:rPr>
          <w:rFonts w:ascii="Times New Roman" w:hAnsi="Times New Roman" w:cs="Times New Roman"/>
          <w:sz w:val="24"/>
          <w:szCs w:val="24"/>
        </w:rPr>
        <w:t xml:space="preserve">ation rather than the public. </w:t>
      </w:r>
      <w:r w:rsidRPr="00074A4F">
        <w:rPr>
          <w:rFonts w:ascii="Times New Roman" w:hAnsi="Times New Roman" w:cs="Times New Roman"/>
          <w:sz w:val="24"/>
          <w:szCs w:val="24"/>
        </w:rPr>
        <w:t xml:space="preserve">Also, </w:t>
      </w:r>
      <w:r w:rsidRPr="00074A4F">
        <w:rPr>
          <w:rFonts w:ascii="Times New Roman" w:hAnsi="Times New Roman" w:cs="Times New Roman"/>
          <w:sz w:val="24"/>
          <w:szCs w:val="24"/>
        </w:rPr>
        <w:t xml:space="preserve">credible resources are those relevant to the topic in question. They </w:t>
      </w:r>
      <w:r w:rsidRPr="00074A4F" w:rsidR="009B7F20">
        <w:rPr>
          <w:rFonts w:ascii="Times New Roman" w:hAnsi="Times New Roman" w:cs="Times New Roman"/>
          <w:sz w:val="24"/>
          <w:szCs w:val="24"/>
        </w:rPr>
        <w:t>should be</w:t>
      </w:r>
      <w:r w:rsidRPr="00074A4F">
        <w:rPr>
          <w:rFonts w:ascii="Times New Roman" w:hAnsi="Times New Roman" w:cs="Times New Roman"/>
          <w:sz w:val="24"/>
          <w:szCs w:val="24"/>
        </w:rPr>
        <w:t xml:space="preserve"> in line with </w:t>
      </w:r>
      <w:r w:rsidRPr="00074A4F" w:rsidR="009B7F20">
        <w:rPr>
          <w:rFonts w:ascii="Times New Roman" w:hAnsi="Times New Roman" w:cs="Times New Roman"/>
          <w:sz w:val="24"/>
          <w:szCs w:val="24"/>
        </w:rPr>
        <w:t>the research</w:t>
      </w:r>
      <w:r w:rsidR="00ED7875">
        <w:rPr>
          <w:rFonts w:ascii="Times New Roman" w:hAnsi="Times New Roman" w:cs="Times New Roman"/>
          <w:sz w:val="24"/>
          <w:szCs w:val="24"/>
        </w:rPr>
        <w:t xml:space="preserve"> abstract and objectives. </w:t>
      </w:r>
      <w:r w:rsidRPr="00074A4F" w:rsidR="009B7F20">
        <w:rPr>
          <w:rFonts w:ascii="Times New Roman" w:hAnsi="Times New Roman" w:cs="Times New Roman"/>
          <w:sz w:val="24"/>
          <w:szCs w:val="24"/>
        </w:rPr>
        <w:t>For</w:t>
      </w:r>
      <w:r w:rsidRPr="00074A4F">
        <w:rPr>
          <w:rFonts w:ascii="Times New Roman" w:hAnsi="Times New Roman" w:cs="Times New Roman"/>
          <w:sz w:val="24"/>
          <w:szCs w:val="24"/>
        </w:rPr>
        <w:t xml:space="preserve"> example, if the topic studied is on healthcare, credible resources </w:t>
      </w:r>
      <w:r w:rsidRPr="00074A4F" w:rsidR="009B7F20">
        <w:rPr>
          <w:rFonts w:ascii="Times New Roman" w:hAnsi="Times New Roman" w:cs="Times New Roman"/>
          <w:sz w:val="24"/>
          <w:szCs w:val="24"/>
        </w:rPr>
        <w:t>are those</w:t>
      </w:r>
      <w:r w:rsidRPr="00074A4F">
        <w:rPr>
          <w:rFonts w:ascii="Times New Roman" w:hAnsi="Times New Roman" w:cs="Times New Roman"/>
          <w:sz w:val="24"/>
          <w:szCs w:val="24"/>
        </w:rPr>
        <w:t xml:space="preserve"> in that line. Lastly, the perspective of the article should be apparent where the readers understand. </w:t>
      </w:r>
      <w:r w:rsidRPr="00074A4F" w:rsidR="009B7F20">
        <w:rPr>
          <w:rFonts w:ascii="Times New Roman" w:hAnsi="Times New Roman" w:cs="Times New Roman"/>
          <w:sz w:val="24"/>
          <w:szCs w:val="24"/>
        </w:rPr>
        <w:t>In</w:t>
      </w:r>
      <w:r w:rsidRPr="00074A4F">
        <w:rPr>
          <w:rFonts w:ascii="Times New Roman" w:hAnsi="Times New Roman" w:cs="Times New Roman"/>
          <w:sz w:val="24"/>
          <w:szCs w:val="24"/>
        </w:rPr>
        <w:t xml:space="preserve"> some cases, </w:t>
      </w:r>
      <w:r w:rsidRPr="00074A4F" w:rsidR="009B7F20">
        <w:rPr>
          <w:rFonts w:ascii="Times New Roman" w:hAnsi="Times New Roman" w:cs="Times New Roman"/>
          <w:sz w:val="24"/>
          <w:szCs w:val="24"/>
        </w:rPr>
        <w:t>biased papers</w:t>
      </w:r>
      <w:r w:rsidRPr="00074A4F">
        <w:rPr>
          <w:rFonts w:ascii="Times New Roman" w:hAnsi="Times New Roman" w:cs="Times New Roman"/>
          <w:sz w:val="24"/>
          <w:szCs w:val="24"/>
        </w:rPr>
        <w:t xml:space="preserve"> are useful in helping make arguments, but they should be open and discuss the other side of the issue. The extreme </w:t>
      </w:r>
      <w:r w:rsidRPr="00074A4F" w:rsidR="009B7F20">
        <w:rPr>
          <w:rFonts w:ascii="Times New Roman" w:hAnsi="Times New Roman" w:cs="Times New Roman"/>
          <w:sz w:val="24"/>
          <w:szCs w:val="24"/>
        </w:rPr>
        <w:t>sources mostly offer</w:t>
      </w:r>
      <w:r w:rsidRPr="00074A4F">
        <w:rPr>
          <w:rFonts w:ascii="Times New Roman" w:hAnsi="Times New Roman" w:cs="Times New Roman"/>
          <w:sz w:val="24"/>
          <w:szCs w:val="24"/>
        </w:rPr>
        <w:t xml:space="preserve"> wrong information and are therefore </w:t>
      </w:r>
      <w:r w:rsidRPr="00074A4F" w:rsidR="009B7F20">
        <w:rPr>
          <w:rFonts w:ascii="Times New Roman" w:hAnsi="Times New Roman" w:cs="Times New Roman"/>
          <w:sz w:val="24"/>
          <w:szCs w:val="24"/>
        </w:rPr>
        <w:t>ineffective</w:t>
      </w:r>
      <w:r w:rsidRPr="00074A4F">
        <w:rPr>
          <w:rFonts w:ascii="Times New Roman" w:hAnsi="Times New Roman" w:cs="Times New Roman"/>
          <w:sz w:val="24"/>
          <w:szCs w:val="24"/>
        </w:rPr>
        <w:t>.</w:t>
      </w:r>
    </w:p>
    <w:p w:rsidR="0013309B"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The safety issue addressed above is hand </w:t>
      </w:r>
      <w:r w:rsidRPr="00074A4F" w:rsidR="009B7F20">
        <w:rPr>
          <w:rFonts w:ascii="Times New Roman" w:hAnsi="Times New Roman" w:cs="Times New Roman"/>
          <w:sz w:val="24"/>
          <w:szCs w:val="24"/>
        </w:rPr>
        <w:t>hygiene</w:t>
      </w:r>
      <w:r w:rsidRPr="00074A4F">
        <w:rPr>
          <w:rFonts w:ascii="Times New Roman" w:hAnsi="Times New Roman" w:cs="Times New Roman"/>
          <w:sz w:val="24"/>
          <w:szCs w:val="24"/>
        </w:rPr>
        <w:t xml:space="preserve">, where the criteria above would </w:t>
      </w:r>
      <w:r w:rsidRPr="00074A4F" w:rsidR="009B7F20">
        <w:rPr>
          <w:rFonts w:ascii="Times New Roman" w:hAnsi="Times New Roman" w:cs="Times New Roman"/>
          <w:sz w:val="24"/>
          <w:szCs w:val="24"/>
        </w:rPr>
        <w:t>help resolve</w:t>
      </w:r>
      <w:r w:rsidRPr="00074A4F">
        <w:rPr>
          <w:rFonts w:ascii="Times New Roman" w:hAnsi="Times New Roman" w:cs="Times New Roman"/>
          <w:sz w:val="24"/>
          <w:szCs w:val="24"/>
        </w:rPr>
        <w:t xml:space="preserve">. The article assessed is written by </w:t>
      </w:r>
      <w:r w:rsidRPr="00074A4F">
        <w:rPr>
          <w:rFonts w:ascii="Times New Roman" w:hAnsi="Times New Roman" w:cs="Times New Roman"/>
          <w:sz w:val="24"/>
          <w:szCs w:val="24"/>
        </w:rPr>
        <w:t>Garbutt</w:t>
      </w:r>
      <w:r w:rsidRPr="00074A4F">
        <w:rPr>
          <w:rFonts w:ascii="Times New Roman" w:hAnsi="Times New Roman" w:cs="Times New Roman"/>
          <w:sz w:val="24"/>
          <w:szCs w:val="24"/>
        </w:rPr>
        <w:t xml:space="preserve"> and other writers with the title "infection control: hand hygiene in the OR; using evidence-based practices".  The source is </w:t>
      </w:r>
      <w:r w:rsidRPr="00074A4F" w:rsidR="009B7F20">
        <w:rPr>
          <w:rFonts w:ascii="Times New Roman" w:hAnsi="Times New Roman" w:cs="Times New Roman"/>
          <w:sz w:val="24"/>
          <w:szCs w:val="24"/>
        </w:rPr>
        <w:t>credible based</w:t>
      </w:r>
      <w:r w:rsidRPr="00074A4F">
        <w:rPr>
          <w:rFonts w:ascii="Times New Roman" w:hAnsi="Times New Roman" w:cs="Times New Roman"/>
          <w:sz w:val="24"/>
          <w:szCs w:val="24"/>
        </w:rPr>
        <w:t xml:space="preserve"> on the timeliness criterion, as it was written in </w:t>
      </w:r>
      <w:r w:rsidRPr="00074A4F" w:rsidR="00074A4F">
        <w:rPr>
          <w:rFonts w:ascii="Times New Roman" w:hAnsi="Times New Roman" w:cs="Times New Roman"/>
          <w:sz w:val="24"/>
          <w:szCs w:val="24"/>
        </w:rPr>
        <w:t>2015</w:t>
      </w:r>
      <w:r w:rsidRPr="00074A4F" w:rsidR="009B7F20">
        <w:rPr>
          <w:rFonts w:ascii="Times New Roman" w:hAnsi="Times New Roman" w:cs="Times New Roman"/>
          <w:sz w:val="24"/>
          <w:szCs w:val="24"/>
        </w:rPr>
        <w:t xml:space="preserve"> published by the Nursing Center, which is authorized to provide healthcare information. </w:t>
      </w:r>
      <w:r w:rsidR="00ED7875">
        <w:rPr>
          <w:rFonts w:ascii="Times New Roman" w:hAnsi="Times New Roman" w:cs="Times New Roman"/>
          <w:sz w:val="24"/>
          <w:szCs w:val="24"/>
        </w:rPr>
        <w:t>Notably, t</w:t>
      </w:r>
      <w:r w:rsidRPr="00074A4F" w:rsidR="009B7F20">
        <w:rPr>
          <w:rFonts w:ascii="Times New Roman" w:hAnsi="Times New Roman" w:cs="Times New Roman"/>
          <w:sz w:val="24"/>
          <w:szCs w:val="24"/>
        </w:rPr>
        <w:t>he paper's audience is healthcare professionals evident by the content therein. The writers quote the World Health Organization and the Centers for Disease Control who say healthcare infections are at 1.7 million and</w:t>
      </w:r>
      <w:r w:rsidRPr="00074A4F" w:rsidR="00562973">
        <w:rPr>
          <w:rFonts w:ascii="Times New Roman" w:hAnsi="Times New Roman" w:cs="Times New Roman"/>
          <w:sz w:val="24"/>
          <w:szCs w:val="24"/>
        </w:rPr>
        <w:t xml:space="preserve"> over 99, 000 deaths every year (</w:t>
      </w:r>
      <w:r w:rsidRPr="00074A4F" w:rsidR="00074A4F">
        <w:rPr>
          <w:rFonts w:ascii="Times New Roman" w:hAnsi="Times New Roman" w:cs="Times New Roman"/>
          <w:color w:val="222222"/>
          <w:sz w:val="24"/>
          <w:szCs w:val="24"/>
          <w:shd w:val="clear" w:color="auto" w:fill="FFFFFF"/>
        </w:rPr>
        <w:t>Garbutt</w:t>
      </w:r>
      <w:r w:rsidRPr="00074A4F" w:rsidR="00074A4F">
        <w:rPr>
          <w:rFonts w:ascii="Times New Roman" w:hAnsi="Times New Roman" w:cs="Times New Roman"/>
          <w:color w:val="222222"/>
          <w:sz w:val="24"/>
          <w:szCs w:val="24"/>
          <w:shd w:val="clear" w:color="auto" w:fill="FFFFFF"/>
        </w:rPr>
        <w:t>, 2015</w:t>
      </w:r>
      <w:r w:rsidR="00ED7875">
        <w:rPr>
          <w:rFonts w:ascii="Times New Roman" w:hAnsi="Times New Roman" w:cs="Times New Roman"/>
          <w:color w:val="222222"/>
          <w:sz w:val="24"/>
          <w:szCs w:val="24"/>
          <w:shd w:val="clear" w:color="auto" w:fill="FFFFFF"/>
        </w:rPr>
        <w:t xml:space="preserve">). </w:t>
      </w:r>
      <w:r w:rsidRPr="00074A4F" w:rsidR="009B7F20">
        <w:rPr>
          <w:rFonts w:ascii="Times New Roman" w:hAnsi="Times New Roman" w:cs="Times New Roman"/>
          <w:sz w:val="24"/>
          <w:szCs w:val="24"/>
        </w:rPr>
        <w:t xml:space="preserve">The bodies only deal with health matters, making it visible the audience is the experts in the field. </w:t>
      </w:r>
    </w:p>
    <w:p w:rsidR="009B7F20"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The article is also </w:t>
      </w:r>
      <w:r w:rsidRPr="00074A4F" w:rsidR="002C060B">
        <w:rPr>
          <w:rFonts w:ascii="Times New Roman" w:hAnsi="Times New Roman" w:cs="Times New Roman"/>
          <w:sz w:val="24"/>
          <w:szCs w:val="24"/>
        </w:rPr>
        <w:t>relevant considering</w:t>
      </w:r>
      <w:r w:rsidRPr="00074A4F">
        <w:rPr>
          <w:rFonts w:ascii="Times New Roman" w:hAnsi="Times New Roman" w:cs="Times New Roman"/>
          <w:sz w:val="24"/>
          <w:szCs w:val="24"/>
        </w:rPr>
        <w:t xml:space="preserve"> the safety issue addressed on </w:t>
      </w:r>
      <w:r w:rsidRPr="00074A4F">
        <w:rPr>
          <w:rFonts w:ascii="Times New Roman" w:hAnsi="Times New Roman" w:cs="Times New Roman"/>
          <w:sz w:val="24"/>
          <w:szCs w:val="24"/>
        </w:rPr>
        <w:t>handwashing</w:t>
      </w:r>
      <w:r w:rsidRPr="00074A4F">
        <w:rPr>
          <w:rFonts w:ascii="Times New Roman" w:hAnsi="Times New Roman" w:cs="Times New Roman"/>
          <w:sz w:val="24"/>
          <w:szCs w:val="24"/>
        </w:rPr>
        <w:t xml:space="preserve"> in facilities. For example, the writers </w:t>
      </w:r>
      <w:r w:rsidR="00ED7875">
        <w:rPr>
          <w:rFonts w:ascii="Times New Roman" w:hAnsi="Times New Roman" w:cs="Times New Roman"/>
          <w:sz w:val="24"/>
          <w:szCs w:val="24"/>
        </w:rPr>
        <w:t>claim</w:t>
      </w:r>
      <w:r w:rsidRPr="00074A4F">
        <w:rPr>
          <w:rFonts w:ascii="Times New Roman" w:hAnsi="Times New Roman" w:cs="Times New Roman"/>
          <w:sz w:val="24"/>
          <w:szCs w:val="24"/>
        </w:rPr>
        <w:t xml:space="preserve"> nurses should </w:t>
      </w:r>
      <w:r w:rsidRPr="00074A4F" w:rsidR="002C060B">
        <w:rPr>
          <w:rFonts w:ascii="Times New Roman" w:hAnsi="Times New Roman" w:cs="Times New Roman"/>
          <w:sz w:val="24"/>
          <w:szCs w:val="24"/>
        </w:rPr>
        <w:t>keep the</w:t>
      </w:r>
      <w:r w:rsidRPr="00074A4F">
        <w:rPr>
          <w:rFonts w:ascii="Times New Roman" w:hAnsi="Times New Roman" w:cs="Times New Roman"/>
          <w:sz w:val="24"/>
          <w:szCs w:val="24"/>
        </w:rPr>
        <w:t xml:space="preserve"> nails short and prevent the </w:t>
      </w:r>
      <w:r w:rsidRPr="00074A4F" w:rsidR="002C060B">
        <w:rPr>
          <w:rFonts w:ascii="Times New Roman" w:hAnsi="Times New Roman" w:cs="Times New Roman"/>
          <w:sz w:val="24"/>
          <w:szCs w:val="24"/>
        </w:rPr>
        <w:t>artificial</w:t>
      </w:r>
      <w:r w:rsidRPr="00074A4F" w:rsidR="00562973">
        <w:rPr>
          <w:rFonts w:ascii="Times New Roman" w:hAnsi="Times New Roman" w:cs="Times New Roman"/>
          <w:sz w:val="24"/>
          <w:szCs w:val="24"/>
        </w:rPr>
        <w:t xml:space="preserve"> (</w:t>
      </w:r>
      <w:r w:rsidRPr="00074A4F" w:rsidR="00074A4F">
        <w:rPr>
          <w:rFonts w:ascii="Times New Roman" w:hAnsi="Times New Roman" w:cs="Times New Roman"/>
          <w:color w:val="222222"/>
          <w:sz w:val="24"/>
          <w:szCs w:val="24"/>
          <w:shd w:val="clear" w:color="auto" w:fill="FFFFFF"/>
        </w:rPr>
        <w:t>Garbutt</w:t>
      </w:r>
      <w:r w:rsidRPr="00074A4F" w:rsidR="00074A4F">
        <w:rPr>
          <w:rFonts w:ascii="Times New Roman" w:hAnsi="Times New Roman" w:cs="Times New Roman"/>
          <w:color w:val="222222"/>
          <w:sz w:val="24"/>
          <w:szCs w:val="24"/>
          <w:shd w:val="clear" w:color="auto" w:fill="FFFFFF"/>
        </w:rPr>
        <w:t>, 2015</w:t>
      </w:r>
      <w:r w:rsidRPr="00074A4F" w:rsidR="00562973">
        <w:rPr>
          <w:rFonts w:ascii="Times New Roman" w:hAnsi="Times New Roman" w:cs="Times New Roman"/>
          <w:color w:val="222222"/>
          <w:sz w:val="24"/>
          <w:szCs w:val="24"/>
          <w:shd w:val="clear" w:color="auto" w:fill="FFFFFF"/>
        </w:rPr>
        <w:t>).</w:t>
      </w:r>
      <w:r w:rsidR="00ED7875">
        <w:rPr>
          <w:rFonts w:ascii="Times New Roman" w:hAnsi="Times New Roman" w:cs="Times New Roman"/>
          <w:sz w:val="24"/>
          <w:szCs w:val="24"/>
        </w:rPr>
        <w:t xml:space="preserve"> </w:t>
      </w:r>
      <w:r w:rsidRPr="00074A4F">
        <w:rPr>
          <w:rFonts w:ascii="Times New Roman" w:hAnsi="Times New Roman" w:cs="Times New Roman"/>
          <w:sz w:val="24"/>
          <w:szCs w:val="24"/>
        </w:rPr>
        <w:t xml:space="preserve">It is the case as the long nails store microorganisms which </w:t>
      </w:r>
      <w:r w:rsidRPr="00074A4F" w:rsidR="002C060B">
        <w:rPr>
          <w:rFonts w:ascii="Times New Roman" w:hAnsi="Times New Roman" w:cs="Times New Roman"/>
          <w:sz w:val="24"/>
          <w:szCs w:val="24"/>
        </w:rPr>
        <w:t>may not</w:t>
      </w:r>
      <w:r w:rsidRPr="00074A4F">
        <w:rPr>
          <w:rFonts w:ascii="Times New Roman" w:hAnsi="Times New Roman" w:cs="Times New Roman"/>
          <w:sz w:val="24"/>
          <w:szCs w:val="24"/>
        </w:rPr>
        <w:t xml:space="preserve"> be removed even </w:t>
      </w:r>
      <w:r w:rsidRPr="00074A4F" w:rsidR="002C060B">
        <w:rPr>
          <w:rFonts w:ascii="Times New Roman" w:hAnsi="Times New Roman" w:cs="Times New Roman"/>
          <w:sz w:val="24"/>
          <w:szCs w:val="24"/>
        </w:rPr>
        <w:t>when hands</w:t>
      </w:r>
      <w:r w:rsidRPr="00074A4F">
        <w:rPr>
          <w:rFonts w:ascii="Times New Roman" w:hAnsi="Times New Roman" w:cs="Times New Roman"/>
          <w:sz w:val="24"/>
          <w:szCs w:val="24"/>
        </w:rPr>
        <w:t xml:space="preserve"> are washed. Also, they say nurses must avoid putting on </w:t>
      </w:r>
      <w:r w:rsidRPr="00074A4F" w:rsidR="002C060B">
        <w:rPr>
          <w:rFonts w:ascii="Times New Roman" w:hAnsi="Times New Roman" w:cs="Times New Roman"/>
          <w:sz w:val="24"/>
          <w:szCs w:val="24"/>
        </w:rPr>
        <w:t>rings and</w:t>
      </w:r>
      <w:r w:rsidRPr="00074A4F">
        <w:rPr>
          <w:rFonts w:ascii="Times New Roman" w:hAnsi="Times New Roman" w:cs="Times New Roman"/>
          <w:sz w:val="24"/>
          <w:szCs w:val="24"/>
        </w:rPr>
        <w:t xml:space="preserve"> watches before the hands are washed. Finally, the article has a clear </w:t>
      </w:r>
      <w:r w:rsidRPr="00074A4F" w:rsidR="002C060B">
        <w:rPr>
          <w:rFonts w:ascii="Times New Roman" w:hAnsi="Times New Roman" w:cs="Times New Roman"/>
          <w:sz w:val="24"/>
          <w:szCs w:val="24"/>
        </w:rPr>
        <w:t>perspective as</w:t>
      </w:r>
      <w:r w:rsidRPr="00074A4F">
        <w:rPr>
          <w:rFonts w:ascii="Times New Roman" w:hAnsi="Times New Roman" w:cs="Times New Roman"/>
          <w:sz w:val="24"/>
          <w:szCs w:val="24"/>
        </w:rPr>
        <w:t xml:space="preserve"> the readers are guided on the actions to </w:t>
      </w:r>
      <w:r w:rsidRPr="00074A4F" w:rsidR="002C060B">
        <w:rPr>
          <w:rFonts w:ascii="Times New Roman" w:hAnsi="Times New Roman" w:cs="Times New Roman"/>
          <w:sz w:val="24"/>
          <w:szCs w:val="24"/>
        </w:rPr>
        <w:t>take and</w:t>
      </w:r>
      <w:r w:rsidRPr="00074A4F">
        <w:rPr>
          <w:rFonts w:ascii="Times New Roman" w:hAnsi="Times New Roman" w:cs="Times New Roman"/>
          <w:sz w:val="24"/>
          <w:szCs w:val="24"/>
        </w:rPr>
        <w:t xml:space="preserve"> the consequences of wrong actions. Proper citations and </w:t>
      </w:r>
      <w:r w:rsidRPr="00074A4F" w:rsidR="002C060B">
        <w:rPr>
          <w:rFonts w:ascii="Times New Roman" w:hAnsi="Times New Roman" w:cs="Times New Roman"/>
          <w:sz w:val="24"/>
          <w:szCs w:val="24"/>
        </w:rPr>
        <w:t>quotations</w:t>
      </w:r>
      <w:r w:rsidRPr="00074A4F">
        <w:rPr>
          <w:rFonts w:ascii="Times New Roman" w:hAnsi="Times New Roman" w:cs="Times New Roman"/>
          <w:sz w:val="24"/>
          <w:szCs w:val="24"/>
        </w:rPr>
        <w:t xml:space="preserve"> from authorized organizations are making the piece credible. </w:t>
      </w:r>
    </w:p>
    <w:p w:rsidR="009B7F20" w:rsidRPr="00074A4F" w:rsidP="00074A4F">
      <w:pPr>
        <w:spacing w:after="0" w:line="480" w:lineRule="auto"/>
        <w:ind w:firstLine="720"/>
        <w:contextualSpacing/>
        <w:rPr>
          <w:rFonts w:ascii="Times New Roman" w:hAnsi="Times New Roman" w:cs="Times New Roman"/>
          <w:sz w:val="24"/>
          <w:szCs w:val="24"/>
        </w:rPr>
      </w:pPr>
      <w:r w:rsidRPr="00074A4F">
        <w:rPr>
          <w:rFonts w:ascii="Times New Roman" w:hAnsi="Times New Roman" w:cs="Times New Roman"/>
          <w:sz w:val="24"/>
          <w:szCs w:val="24"/>
        </w:rPr>
        <w:t xml:space="preserve">In conclusion, there is a need to </w:t>
      </w:r>
      <w:r w:rsidRPr="00074A4F" w:rsidR="002C060B">
        <w:rPr>
          <w:rFonts w:ascii="Times New Roman" w:hAnsi="Times New Roman" w:cs="Times New Roman"/>
          <w:sz w:val="24"/>
          <w:szCs w:val="24"/>
        </w:rPr>
        <w:t>ensure the credibility</w:t>
      </w:r>
      <w:r w:rsidRPr="00074A4F">
        <w:rPr>
          <w:rFonts w:ascii="Times New Roman" w:hAnsi="Times New Roman" w:cs="Times New Roman"/>
          <w:sz w:val="24"/>
          <w:szCs w:val="24"/>
        </w:rPr>
        <w:t xml:space="preserve"> of resources </w:t>
      </w:r>
      <w:r w:rsidRPr="00074A4F" w:rsidR="002C060B">
        <w:rPr>
          <w:rFonts w:ascii="Times New Roman" w:hAnsi="Times New Roman" w:cs="Times New Roman"/>
          <w:sz w:val="24"/>
          <w:szCs w:val="24"/>
        </w:rPr>
        <w:t>in meeting</w:t>
      </w:r>
      <w:r w:rsidRPr="00074A4F">
        <w:rPr>
          <w:rFonts w:ascii="Times New Roman" w:hAnsi="Times New Roman" w:cs="Times New Roman"/>
          <w:sz w:val="24"/>
          <w:szCs w:val="24"/>
        </w:rPr>
        <w:t xml:space="preserve"> an evidence-based practice. Patients expect quality services based on evidence, in that the experts would explain why something has to be done.  </w:t>
      </w:r>
      <w:r w:rsidRPr="00074A4F" w:rsidR="002C060B">
        <w:rPr>
          <w:rFonts w:ascii="Times New Roman" w:hAnsi="Times New Roman" w:cs="Times New Roman"/>
          <w:sz w:val="24"/>
          <w:szCs w:val="24"/>
        </w:rPr>
        <w:t>As</w:t>
      </w:r>
      <w:r w:rsidRPr="00074A4F">
        <w:rPr>
          <w:rFonts w:ascii="Times New Roman" w:hAnsi="Times New Roman" w:cs="Times New Roman"/>
          <w:sz w:val="24"/>
          <w:szCs w:val="24"/>
        </w:rPr>
        <w:t xml:space="preserve"> covered in the paper, credible </w:t>
      </w:r>
      <w:r w:rsidRPr="00074A4F">
        <w:rPr>
          <w:rFonts w:ascii="Times New Roman" w:hAnsi="Times New Roman" w:cs="Times New Roman"/>
          <w:sz w:val="24"/>
          <w:szCs w:val="24"/>
        </w:rPr>
        <w:t>resources are timely, authorized, relevant</w:t>
      </w:r>
      <w:r w:rsidRPr="00074A4F" w:rsidR="002C060B">
        <w:rPr>
          <w:rFonts w:ascii="Times New Roman" w:hAnsi="Times New Roman" w:cs="Times New Roman"/>
          <w:sz w:val="24"/>
          <w:szCs w:val="24"/>
        </w:rPr>
        <w:t xml:space="preserve">, audience and perspective based. Using those means the information given is experimented to ensure maximum benefits to the patients. </w:t>
      </w:r>
    </w:p>
    <w:p w:rsidR="00074A4F" w:rsidP="00074A4F">
      <w:pPr>
        <w:tabs>
          <w:tab w:val="center" w:pos="4513"/>
        </w:tabs>
        <w:spacing w:line="480" w:lineRule="auto"/>
        <w:rPr>
          <w:rFonts w:ascii="Times New Roman" w:hAnsi="Times New Roman" w:cs="Times New Roman"/>
          <w:sz w:val="24"/>
          <w:szCs w:val="24"/>
        </w:rPr>
      </w:pPr>
    </w:p>
    <w:p w:rsidR="00655738">
      <w:pPr>
        <w:rPr>
          <w:rFonts w:ascii="Times New Roman" w:hAnsi="Times New Roman" w:cs="Times New Roman"/>
          <w:b/>
          <w:sz w:val="24"/>
          <w:szCs w:val="24"/>
        </w:rPr>
      </w:pPr>
      <w:r>
        <w:rPr>
          <w:rFonts w:ascii="Times New Roman" w:hAnsi="Times New Roman" w:cs="Times New Roman"/>
          <w:b/>
          <w:sz w:val="24"/>
          <w:szCs w:val="24"/>
        </w:rPr>
        <w:br w:type="page"/>
      </w:r>
    </w:p>
    <w:p w:rsidR="002C060B" w:rsidRPr="00074A4F" w:rsidP="00074A4F">
      <w:pPr>
        <w:tabs>
          <w:tab w:val="center" w:pos="4513"/>
        </w:tabs>
        <w:spacing w:line="480" w:lineRule="auto"/>
        <w:jc w:val="center"/>
        <w:rPr>
          <w:rFonts w:ascii="Times New Roman" w:hAnsi="Times New Roman" w:cs="Times New Roman"/>
          <w:b/>
          <w:sz w:val="24"/>
          <w:szCs w:val="24"/>
        </w:rPr>
      </w:pPr>
      <w:r w:rsidRPr="00074A4F">
        <w:rPr>
          <w:rFonts w:ascii="Times New Roman" w:hAnsi="Times New Roman" w:cs="Times New Roman"/>
          <w:b/>
          <w:sz w:val="24"/>
          <w:szCs w:val="24"/>
        </w:rPr>
        <w:t>References</w:t>
      </w:r>
    </w:p>
    <w:p w:rsidR="00074A4F" w:rsidRPr="00074A4F" w:rsidP="00074A4F">
      <w:pPr>
        <w:spacing w:after="0" w:line="480" w:lineRule="auto"/>
        <w:ind w:left="720" w:hanging="720"/>
        <w:contextualSpacing/>
        <w:rPr>
          <w:rFonts w:ascii="Times New Roman" w:hAnsi="Times New Roman" w:cs="Times New Roman"/>
          <w:color w:val="222222"/>
          <w:sz w:val="24"/>
          <w:szCs w:val="24"/>
          <w:shd w:val="clear" w:color="auto" w:fill="FFFFFF"/>
        </w:rPr>
      </w:pPr>
      <w:r w:rsidRPr="00074A4F">
        <w:rPr>
          <w:rFonts w:ascii="Times New Roman" w:hAnsi="Times New Roman" w:cs="Times New Roman"/>
          <w:color w:val="222222"/>
          <w:sz w:val="24"/>
          <w:szCs w:val="24"/>
          <w:shd w:val="clear" w:color="auto" w:fill="FFFFFF"/>
        </w:rPr>
        <w:t>Alzyood</w:t>
      </w:r>
      <w:r w:rsidRPr="00074A4F">
        <w:rPr>
          <w:rFonts w:ascii="Times New Roman" w:hAnsi="Times New Roman" w:cs="Times New Roman"/>
          <w:color w:val="222222"/>
          <w:sz w:val="24"/>
          <w:szCs w:val="24"/>
          <w:shd w:val="clear" w:color="auto" w:fill="FFFFFF"/>
        </w:rPr>
        <w:t xml:space="preserve">, M., Jackson, D., Brooke, J., &amp; </w:t>
      </w:r>
      <w:r w:rsidRPr="00074A4F">
        <w:rPr>
          <w:rFonts w:ascii="Times New Roman" w:hAnsi="Times New Roman" w:cs="Times New Roman"/>
          <w:color w:val="222222"/>
          <w:sz w:val="24"/>
          <w:szCs w:val="24"/>
          <w:shd w:val="clear" w:color="auto" w:fill="FFFFFF"/>
        </w:rPr>
        <w:t>Aveyard</w:t>
      </w:r>
      <w:r w:rsidRPr="00074A4F">
        <w:rPr>
          <w:rFonts w:ascii="Times New Roman" w:hAnsi="Times New Roman" w:cs="Times New Roman"/>
          <w:color w:val="222222"/>
          <w:sz w:val="24"/>
          <w:szCs w:val="24"/>
          <w:shd w:val="clear" w:color="auto" w:fill="FFFFFF"/>
        </w:rPr>
        <w:t>, H. (2018).</w:t>
      </w:r>
      <w:r w:rsidRPr="00074A4F">
        <w:rPr>
          <w:rFonts w:ascii="Times New Roman" w:hAnsi="Times New Roman" w:cs="Times New Roman"/>
          <w:color w:val="222222"/>
          <w:sz w:val="24"/>
          <w:szCs w:val="24"/>
          <w:shd w:val="clear" w:color="auto" w:fill="FFFFFF"/>
        </w:rPr>
        <w:t xml:space="preserve"> </w:t>
      </w:r>
      <w:r w:rsidRPr="00074A4F">
        <w:rPr>
          <w:rFonts w:ascii="Times New Roman" w:hAnsi="Times New Roman" w:cs="Times New Roman"/>
          <w:color w:val="222222"/>
          <w:sz w:val="24"/>
          <w:szCs w:val="24"/>
          <w:shd w:val="clear" w:color="auto" w:fill="FFFFFF"/>
        </w:rPr>
        <w:t>An integrative review exploring the perceptions of patients and healthcare professionals towards patient involvement in promoting hand hygiene compliance in the hospital setting.</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Journal of clinical nursing</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27</w:t>
      </w:r>
      <w:r w:rsidRPr="00074A4F">
        <w:rPr>
          <w:rFonts w:ascii="Times New Roman" w:hAnsi="Times New Roman" w:cs="Times New Roman"/>
          <w:color w:val="222222"/>
          <w:sz w:val="24"/>
          <w:szCs w:val="24"/>
          <w:shd w:val="clear" w:color="auto" w:fill="FFFFFF"/>
        </w:rPr>
        <w:t>(7-8), 1329-1345.</w:t>
      </w:r>
      <w:bookmarkStart w:id="0" w:name="_GoBack"/>
      <w:bookmarkEnd w:id="0"/>
    </w:p>
    <w:p w:rsidR="00074A4F" w:rsidRPr="00074A4F" w:rsidP="00074A4F">
      <w:pPr>
        <w:spacing w:after="0" w:line="480" w:lineRule="auto"/>
        <w:ind w:left="720" w:hanging="720"/>
        <w:contextualSpacing/>
        <w:rPr>
          <w:rFonts w:ascii="Times New Roman" w:hAnsi="Times New Roman" w:cs="Times New Roman"/>
          <w:sz w:val="24"/>
          <w:szCs w:val="24"/>
        </w:rPr>
      </w:pPr>
      <w:r w:rsidRPr="00074A4F">
        <w:rPr>
          <w:rFonts w:ascii="Times New Roman" w:hAnsi="Times New Roman" w:cs="Times New Roman"/>
          <w:color w:val="222222"/>
          <w:sz w:val="24"/>
          <w:szCs w:val="24"/>
          <w:shd w:val="clear" w:color="auto" w:fill="FFFFFF"/>
        </w:rPr>
        <w:t>Garbutt</w:t>
      </w:r>
      <w:r w:rsidRPr="00074A4F">
        <w:rPr>
          <w:rFonts w:ascii="Times New Roman" w:hAnsi="Times New Roman" w:cs="Times New Roman"/>
          <w:color w:val="222222"/>
          <w:sz w:val="24"/>
          <w:szCs w:val="24"/>
          <w:shd w:val="clear" w:color="auto" w:fill="FFFFFF"/>
        </w:rPr>
        <w:t>, M. S. (2015). Hand hygiene in the OR: Using evidence-based practices. </w:t>
      </w:r>
      <w:r w:rsidRPr="00074A4F">
        <w:rPr>
          <w:rFonts w:ascii="Times New Roman" w:hAnsi="Times New Roman" w:cs="Times New Roman"/>
          <w:i/>
          <w:iCs/>
          <w:color w:val="222222"/>
          <w:sz w:val="24"/>
          <w:szCs w:val="24"/>
          <w:shd w:val="clear" w:color="auto" w:fill="FFFFFF"/>
        </w:rPr>
        <w:t>Or Nurse</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5</w:t>
      </w:r>
      <w:r w:rsidRPr="00074A4F">
        <w:rPr>
          <w:rFonts w:ascii="Times New Roman" w:hAnsi="Times New Roman" w:cs="Times New Roman"/>
          <w:color w:val="222222"/>
          <w:sz w:val="24"/>
          <w:szCs w:val="24"/>
          <w:shd w:val="clear" w:color="auto" w:fill="FFFFFF"/>
        </w:rPr>
        <w:t>(2), 10-12.</w:t>
      </w:r>
      <w:r w:rsidRPr="00074A4F">
        <w:rPr>
          <w:rFonts w:ascii="Times New Roman" w:hAnsi="Times New Roman" w:cs="Times New Roman"/>
          <w:color w:val="222222"/>
          <w:sz w:val="24"/>
          <w:szCs w:val="24"/>
          <w:shd w:val="clear" w:color="auto" w:fill="FFFFFF"/>
        </w:rPr>
        <w:t xml:space="preserve"> </w:t>
      </w:r>
      <w:r w:rsidRPr="00074A4F">
        <w:rPr>
          <w:rFonts w:ascii="Times New Roman" w:hAnsi="Times New Roman" w:cs="Times New Roman"/>
          <w:sz w:val="24"/>
          <w:szCs w:val="24"/>
        </w:rPr>
        <w:t>https://www.nursingcenter.com/pdfjournal?AID=1136019&amp;an=01271211-201103000-00003&amp;Journal_ID=682710&amp;Issue_ID=1136010</w:t>
      </w:r>
    </w:p>
    <w:p w:rsidR="00074A4F" w:rsidRPr="00074A4F" w:rsidP="00074A4F">
      <w:pPr>
        <w:spacing w:after="0" w:line="480" w:lineRule="auto"/>
        <w:ind w:left="720" w:hanging="720"/>
        <w:contextualSpacing/>
        <w:rPr>
          <w:rFonts w:ascii="Times New Roman" w:hAnsi="Times New Roman" w:cs="Times New Roman"/>
          <w:color w:val="222222"/>
          <w:sz w:val="24"/>
          <w:szCs w:val="24"/>
          <w:shd w:val="clear" w:color="auto" w:fill="FFFFFF"/>
        </w:rPr>
      </w:pPr>
      <w:r w:rsidRPr="00074A4F">
        <w:rPr>
          <w:rFonts w:ascii="Times New Roman" w:hAnsi="Times New Roman" w:cs="Times New Roman"/>
          <w:color w:val="222222"/>
          <w:sz w:val="24"/>
          <w:szCs w:val="24"/>
          <w:shd w:val="clear" w:color="auto" w:fill="FFFFFF"/>
        </w:rPr>
        <w:t>Pratt, G. F., Flannery, P., &amp; Perkins, C. L. (2019).</w:t>
      </w:r>
      <w:r w:rsidRPr="00074A4F">
        <w:rPr>
          <w:rFonts w:ascii="Times New Roman" w:hAnsi="Times New Roman" w:cs="Times New Roman"/>
          <w:color w:val="222222"/>
          <w:sz w:val="24"/>
          <w:szCs w:val="24"/>
          <w:shd w:val="clear" w:color="auto" w:fill="FFFFFF"/>
        </w:rPr>
        <w:t xml:space="preserve"> </w:t>
      </w:r>
      <w:r w:rsidRPr="00074A4F">
        <w:rPr>
          <w:rFonts w:ascii="Times New Roman" w:hAnsi="Times New Roman" w:cs="Times New Roman"/>
          <w:color w:val="222222"/>
          <w:sz w:val="24"/>
          <w:szCs w:val="24"/>
          <w:shd w:val="clear" w:color="auto" w:fill="FFFFFF"/>
        </w:rPr>
        <w:t>Guidelines for Internet resource selection.</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College &amp; research libraries news</w:t>
      </w:r>
      <w:r w:rsidRPr="00074A4F">
        <w:rPr>
          <w:rFonts w:ascii="Times New Roman" w:hAnsi="Times New Roman" w:cs="Times New Roman"/>
          <w:color w:val="222222"/>
          <w:sz w:val="24"/>
          <w:szCs w:val="24"/>
          <w:shd w:val="clear" w:color="auto" w:fill="FFFFFF"/>
        </w:rPr>
        <w:t>, </w:t>
      </w:r>
      <w:r w:rsidRPr="00074A4F">
        <w:rPr>
          <w:rFonts w:ascii="Times New Roman" w:hAnsi="Times New Roman" w:cs="Times New Roman"/>
          <w:i/>
          <w:iCs/>
          <w:color w:val="222222"/>
          <w:sz w:val="24"/>
          <w:szCs w:val="24"/>
          <w:shd w:val="clear" w:color="auto" w:fill="FFFFFF"/>
        </w:rPr>
        <w:t>57</w:t>
      </w:r>
      <w:r w:rsidRPr="00074A4F">
        <w:rPr>
          <w:rFonts w:ascii="Times New Roman" w:hAnsi="Times New Roman" w:cs="Times New Roman"/>
          <w:color w:val="222222"/>
          <w:sz w:val="24"/>
          <w:szCs w:val="24"/>
          <w:shd w:val="clear" w:color="auto" w:fill="FFFFFF"/>
        </w:rPr>
        <w:t>(3), 134-137.</w:t>
      </w:r>
    </w:p>
    <w:sectPr w:rsidSect="00074A4F">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83027980"/>
      <w:docPartObj>
        <w:docPartGallery w:val="Page Numbers (Top of Page)"/>
        <w:docPartUnique/>
      </w:docPartObj>
    </w:sdtPr>
    <w:sdtEndPr>
      <w:rPr>
        <w:rFonts w:ascii="Times New Roman" w:hAnsi="Times New Roman" w:cs="Times New Roman"/>
        <w:noProof/>
        <w:sz w:val="24"/>
        <w:szCs w:val="24"/>
      </w:rPr>
    </w:sdtEndPr>
    <w:sdtContent>
      <w:p w:rsidR="00074A4F" w:rsidRPr="00655738" w:rsidP="00655738">
        <w:pPr>
          <w:pStyle w:val="Header"/>
          <w:spacing w:line="480" w:lineRule="auto"/>
          <w:jc w:val="right"/>
          <w:rPr>
            <w:rFonts w:ascii="Times New Roman" w:hAnsi="Times New Roman" w:cs="Times New Roman"/>
            <w:sz w:val="24"/>
            <w:szCs w:val="24"/>
          </w:rPr>
        </w:pPr>
        <w:r w:rsidRPr="00074A4F">
          <w:rPr>
            <w:rFonts w:ascii="Times New Roman" w:hAnsi="Times New Roman" w:cs="Times New Roman"/>
            <w:sz w:val="24"/>
            <w:szCs w:val="24"/>
          </w:rPr>
          <w:fldChar w:fldCharType="begin"/>
        </w:r>
        <w:r w:rsidRPr="00074A4F">
          <w:rPr>
            <w:rFonts w:ascii="Times New Roman" w:hAnsi="Times New Roman" w:cs="Times New Roman"/>
            <w:sz w:val="24"/>
            <w:szCs w:val="24"/>
          </w:rPr>
          <w:instrText xml:space="preserve"> PAGE   \* MERGEFORMAT </w:instrText>
        </w:r>
        <w:r w:rsidRPr="00074A4F">
          <w:rPr>
            <w:rFonts w:ascii="Times New Roman" w:hAnsi="Times New Roman" w:cs="Times New Roman"/>
            <w:sz w:val="24"/>
            <w:szCs w:val="24"/>
          </w:rPr>
          <w:fldChar w:fldCharType="separate"/>
        </w:r>
        <w:r w:rsidR="00655738">
          <w:rPr>
            <w:rFonts w:ascii="Times New Roman" w:hAnsi="Times New Roman" w:cs="Times New Roman"/>
            <w:noProof/>
            <w:sz w:val="24"/>
            <w:szCs w:val="24"/>
          </w:rPr>
          <w:t>5</w:t>
        </w:r>
        <w:r w:rsidRPr="00074A4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6FE"/>
    <w:rsid w:val="00017A45"/>
    <w:rsid w:val="00074A4F"/>
    <w:rsid w:val="0013309B"/>
    <w:rsid w:val="002C060B"/>
    <w:rsid w:val="00562973"/>
    <w:rsid w:val="00610A6D"/>
    <w:rsid w:val="00655738"/>
    <w:rsid w:val="007A5B37"/>
    <w:rsid w:val="008A571E"/>
    <w:rsid w:val="008F6A98"/>
    <w:rsid w:val="009446FE"/>
    <w:rsid w:val="009B7F20"/>
    <w:rsid w:val="00AA195B"/>
    <w:rsid w:val="00C36D0E"/>
    <w:rsid w:val="00D56F1F"/>
    <w:rsid w:val="00DF54E9"/>
    <w:rsid w:val="00ED78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2973"/>
    <w:rPr>
      <w:color w:val="0000FF"/>
      <w:u w:val="single"/>
    </w:rPr>
  </w:style>
  <w:style w:type="paragraph" w:styleId="Header">
    <w:name w:val="header"/>
    <w:basedOn w:val="Normal"/>
    <w:link w:val="HeaderChar"/>
    <w:uiPriority w:val="99"/>
    <w:unhideWhenUsed/>
    <w:rsid w:val="00074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A4F"/>
  </w:style>
  <w:style w:type="paragraph" w:styleId="Footer">
    <w:name w:val="footer"/>
    <w:basedOn w:val="Normal"/>
    <w:link w:val="FooterChar"/>
    <w:uiPriority w:val="99"/>
    <w:unhideWhenUsed/>
    <w:rsid w:val="00074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2020-07-10T12:18:00Z</dcterms:created>
  <dcterms:modified xsi:type="dcterms:W3CDTF">2020-07-10T13:31:00Z</dcterms:modified>
</cp:coreProperties>
</file>